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86407" w14:textId="56856D95" w:rsidR="00432C7E" w:rsidRPr="00432C7E" w:rsidRDefault="00432C7E" w:rsidP="00432C7E">
      <w:pPr>
        <w:shd w:val="clear" w:color="auto" w:fill="FFFFFF" w:themeFill="background1"/>
        <w:spacing w:after="45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hr-HR"/>
        </w:rPr>
      </w:pPr>
      <w:r w:rsidRPr="00432C7E">
        <w:rPr>
          <w:rFonts w:eastAsia="Times New Roman" w:cstheme="minorHAnsi"/>
          <w:b/>
          <w:bCs/>
          <w:color w:val="4472C4" w:themeColor="accent1"/>
          <w:sz w:val="24"/>
          <w:szCs w:val="24"/>
          <w:lang w:eastAsia="hr-HR"/>
        </w:rPr>
        <w:t>OSPOSOBLJAVANJE ZA JEDNOSTAVNE POSLOVE U ZANIMANJU MESAR</w:t>
      </w:r>
    </w:p>
    <w:p w14:paraId="160C1FE7" w14:textId="39382962" w:rsidR="00432C7E" w:rsidRPr="00432C7E" w:rsidRDefault="00432C7E" w:rsidP="00432C7E">
      <w:pP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32C7E">
        <w:rPr>
          <w:rFonts w:eastAsia="Times New Roman" w:cstheme="minorHAnsi"/>
          <w:sz w:val="24"/>
          <w:szCs w:val="24"/>
          <w:lang w:eastAsia="hr-HR"/>
        </w:rPr>
        <w:t>SADRŽAJ PROGRAMA:</w:t>
      </w:r>
    </w:p>
    <w:p w14:paraId="6A308CE6" w14:textId="77777777" w:rsidR="00432C7E" w:rsidRPr="00432C7E" w:rsidRDefault="00432C7E" w:rsidP="00432C7E">
      <w:pPr>
        <w:shd w:val="clear" w:color="auto" w:fill="FFFFFF" w:themeFill="background1"/>
        <w:spacing w:after="45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32C7E">
        <w:rPr>
          <w:rFonts w:eastAsia="Times New Roman" w:cstheme="minorHAnsi"/>
          <w:sz w:val="24"/>
          <w:szCs w:val="24"/>
          <w:lang w:eastAsia="hr-HR"/>
        </w:rPr>
        <w:t>Stoka za klanje, osnove higijene i sanitacije, postupci klanja, obrade i prerade mesa, zaštita na radu i praktična nastava.</w:t>
      </w:r>
    </w:p>
    <w:p w14:paraId="639A454B" w14:textId="77777777" w:rsidR="00432C7E" w:rsidRPr="00432C7E" w:rsidRDefault="00432C7E" w:rsidP="00432C7E">
      <w:pPr>
        <w:shd w:val="clear" w:color="auto" w:fill="FFFFFF" w:themeFill="background1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32C7E">
        <w:rPr>
          <w:rFonts w:eastAsia="Times New Roman" w:cstheme="minorHAnsi"/>
          <w:sz w:val="24"/>
          <w:szCs w:val="24"/>
          <w:lang w:eastAsia="hr-HR"/>
        </w:rPr>
        <w:t>KOMPETENCIJE KOJE SE STJEČU ZAVRŠETKOM PROGRAMA:</w:t>
      </w:r>
    </w:p>
    <w:p w14:paraId="3061441C" w14:textId="77777777" w:rsidR="00432C7E" w:rsidRPr="00432C7E" w:rsidRDefault="00432C7E" w:rsidP="00432C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32C7E">
        <w:rPr>
          <w:rFonts w:eastAsia="Times New Roman" w:cstheme="minorHAnsi"/>
          <w:sz w:val="24"/>
          <w:szCs w:val="24"/>
          <w:lang w:eastAsia="hr-HR"/>
        </w:rPr>
        <w:t>Razlikovati stoku po vrsti, građi i tipu te koristiti odgovarajuće postupke pripreme stoke za klanje;</w:t>
      </w:r>
    </w:p>
    <w:p w14:paraId="1E7EB54C" w14:textId="77777777" w:rsidR="00432C7E" w:rsidRPr="00432C7E" w:rsidRDefault="00432C7E" w:rsidP="00432C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32C7E">
        <w:rPr>
          <w:rFonts w:eastAsia="Times New Roman" w:cstheme="minorHAnsi"/>
          <w:sz w:val="24"/>
          <w:szCs w:val="24"/>
          <w:lang w:eastAsia="hr-HR"/>
        </w:rPr>
        <w:t>Razlikovati, odabrati i koristiti odgovarajuće postupke omamljivanja, klanja, šurenja, rasijecanja trupala i egzenteracija životinja te razvrstavati vrste mesa pri obradi za različite namjene;</w:t>
      </w:r>
    </w:p>
    <w:p w14:paraId="7DFDF740" w14:textId="77777777" w:rsidR="00432C7E" w:rsidRPr="00432C7E" w:rsidRDefault="00432C7E" w:rsidP="00432C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32C7E">
        <w:rPr>
          <w:rFonts w:eastAsia="Times New Roman" w:cstheme="minorHAnsi"/>
          <w:sz w:val="24"/>
          <w:szCs w:val="24"/>
          <w:lang w:eastAsia="hr-HR"/>
        </w:rPr>
        <w:t>Obraditi i kategorizirati meso na ispravan način;</w:t>
      </w:r>
    </w:p>
    <w:p w14:paraId="13035FDE" w14:textId="77777777" w:rsidR="00432C7E" w:rsidRPr="00432C7E" w:rsidRDefault="00432C7E" w:rsidP="00432C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32C7E">
        <w:rPr>
          <w:rFonts w:eastAsia="Times New Roman" w:cstheme="minorHAnsi"/>
          <w:sz w:val="24"/>
          <w:szCs w:val="24"/>
          <w:lang w:eastAsia="hr-HR"/>
        </w:rPr>
        <w:t>Konzervirati meso i proizvode od mesa različitim postupcima na ispravan način (hlađenjem, smrzavanjem, soljenjem i salamurenjem, primjenom topline, sušenjem i dimljenjem);</w:t>
      </w:r>
    </w:p>
    <w:p w14:paraId="038186D1" w14:textId="77777777" w:rsidR="00432C7E" w:rsidRPr="00432C7E" w:rsidRDefault="00432C7E" w:rsidP="00432C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32C7E">
        <w:rPr>
          <w:rFonts w:eastAsia="Times New Roman" w:cstheme="minorHAnsi"/>
          <w:sz w:val="24"/>
          <w:szCs w:val="24"/>
          <w:lang w:eastAsia="hr-HR"/>
        </w:rPr>
        <w:t>Proizvoditi trajne i polutrajne suhomesnate proizvode uz nadzor majstora;</w:t>
      </w:r>
    </w:p>
    <w:p w14:paraId="1B1DB820" w14:textId="77777777" w:rsidR="00432C7E" w:rsidRPr="00432C7E" w:rsidRDefault="00432C7E" w:rsidP="00432C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32C7E">
        <w:rPr>
          <w:rFonts w:eastAsia="Times New Roman" w:cstheme="minorHAnsi"/>
          <w:sz w:val="24"/>
          <w:szCs w:val="24"/>
          <w:lang w:eastAsia="hr-HR"/>
        </w:rPr>
        <w:t>Prepoznati svojstva i kvalitetu mesa, mesnih proizvoda i greške u proizvodnji te otkloniti moguće nedostatke i mane;</w:t>
      </w:r>
    </w:p>
    <w:p w14:paraId="5E2D5FF1" w14:textId="77777777" w:rsidR="00432C7E" w:rsidRPr="00432C7E" w:rsidRDefault="00432C7E" w:rsidP="00432C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32C7E">
        <w:rPr>
          <w:rFonts w:eastAsia="Times New Roman" w:cstheme="minorHAnsi"/>
          <w:sz w:val="24"/>
          <w:szCs w:val="24"/>
          <w:lang w:eastAsia="hr-HR"/>
        </w:rPr>
        <w:t>Upotrebljavati uređaje, opremu i alate u svim postupcima prerade mesa i mesnih proizvoda na pravilan i siguran način;</w:t>
      </w:r>
    </w:p>
    <w:p w14:paraId="0DC682DC" w14:textId="77777777" w:rsidR="00432C7E" w:rsidRPr="00432C7E" w:rsidRDefault="00432C7E" w:rsidP="00432C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32C7E">
        <w:rPr>
          <w:rFonts w:eastAsia="Times New Roman" w:cstheme="minorHAnsi"/>
          <w:sz w:val="24"/>
          <w:szCs w:val="24"/>
          <w:lang w:eastAsia="hr-HR"/>
        </w:rPr>
        <w:t>Planirati troškove i plasman mesa i mesnih proizvoda na tržište;</w:t>
      </w:r>
    </w:p>
    <w:p w14:paraId="1396F164" w14:textId="77777777" w:rsidR="00432C7E" w:rsidRPr="00432C7E" w:rsidRDefault="00432C7E" w:rsidP="00432C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32C7E">
        <w:rPr>
          <w:rFonts w:eastAsia="Times New Roman" w:cstheme="minorHAnsi"/>
          <w:sz w:val="24"/>
          <w:szCs w:val="24"/>
          <w:lang w:eastAsia="hr-HR"/>
        </w:rPr>
        <w:t>Primijeniti postupke provođenja higijene i sanitacije te norme haccp-a;</w:t>
      </w:r>
    </w:p>
    <w:p w14:paraId="20B73709" w14:textId="0AC348F8" w:rsidR="00432C7E" w:rsidRPr="00432C7E" w:rsidRDefault="00432C7E" w:rsidP="00432C7E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432C7E">
        <w:rPr>
          <w:rFonts w:eastAsia="Times New Roman" w:cstheme="minorHAnsi"/>
          <w:sz w:val="24"/>
          <w:szCs w:val="24"/>
          <w:lang w:eastAsia="hr-HR"/>
        </w:rPr>
        <w:t>Primijeniti mjere zaštite na radu, zaštite od požara i pružiti osnovnu prvu pomoć do dolaska stručne osobe.</w:t>
      </w:r>
      <w:bookmarkStart w:id="0" w:name="_GoBack"/>
      <w:bookmarkEnd w:id="0"/>
    </w:p>
    <w:sectPr w:rsidR="00432C7E" w:rsidRPr="0043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321"/>
    <w:multiLevelType w:val="multilevel"/>
    <w:tmpl w:val="8EEC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33135"/>
    <w:multiLevelType w:val="hybridMultilevel"/>
    <w:tmpl w:val="0332C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35"/>
    <w:rsid w:val="0002107B"/>
    <w:rsid w:val="003C7135"/>
    <w:rsid w:val="00432C7E"/>
    <w:rsid w:val="00680567"/>
    <w:rsid w:val="00780DE6"/>
    <w:rsid w:val="009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E306"/>
  <w15:chartTrackingRefBased/>
  <w15:docId w15:val="{C7A2DEF2-94F2-4E77-8DAD-9347A44A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Sara</cp:lastModifiedBy>
  <cp:revision>4</cp:revision>
  <dcterms:created xsi:type="dcterms:W3CDTF">2022-01-25T17:41:00Z</dcterms:created>
  <dcterms:modified xsi:type="dcterms:W3CDTF">2022-01-26T09:01:00Z</dcterms:modified>
</cp:coreProperties>
</file>